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5FF7A97E" w:rsidR="000D60A1" w:rsidRPr="009D5101" w:rsidRDefault="009D5101" w:rsidP="009D5101">
      <w:pPr>
        <w:jc w:val="both"/>
        <w:rPr>
          <w:rFonts w:ascii="Arial" w:hAnsi="Arial" w:cs="Arial"/>
          <w:sz w:val="24"/>
          <w:szCs w:val="24"/>
        </w:rPr>
      </w:pPr>
      <w:r w:rsidRPr="009D5101">
        <w:rPr>
          <w:rFonts w:ascii="Arial" w:hAnsi="Arial" w:cs="Arial"/>
          <w:b/>
          <w:sz w:val="24"/>
          <w:szCs w:val="24"/>
        </w:rPr>
        <w:t xml:space="preserve">ATA DA 87ª REUNIÃO DA DIRETORIA DO CONSELHO REGIONAL DE PSICOLOGIA DA 3ª REGIÃO/BA - CRP-03 – 25 DE </w:t>
      </w:r>
      <w:proofErr w:type="gramStart"/>
      <w:r w:rsidRPr="009D5101">
        <w:rPr>
          <w:rFonts w:ascii="Arial" w:hAnsi="Arial" w:cs="Arial"/>
          <w:b/>
          <w:sz w:val="24"/>
          <w:szCs w:val="24"/>
        </w:rPr>
        <w:t>OUTUBRO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D5101">
        <w:rPr>
          <w:rFonts w:ascii="Arial" w:hAnsi="Arial" w:cs="Arial"/>
          <w:b/>
          <w:sz w:val="24"/>
          <w:szCs w:val="24"/>
        </w:rPr>
        <w:t>DE 2021</w:t>
      </w:r>
      <w:r w:rsidRPr="009D5101">
        <w:rPr>
          <w:rFonts w:ascii="Arial" w:hAnsi="Arial" w:cs="Arial"/>
          <w:sz w:val="24"/>
          <w:szCs w:val="24"/>
        </w:rPr>
        <w:t xml:space="preserve">. Ao vigésimo quinto dia do mês de outubro do ano de dois mil e vinte e um, teve início, às 8h, a Reunião de Diretoria, realizada de modo totalmente on-line, com as presenças das/os conselheiras/os: Ana Caroline Moura Cabral, CRP-03/5541; </w:t>
      </w:r>
      <w:proofErr w:type="spellStart"/>
      <w:r w:rsidRPr="009D5101">
        <w:rPr>
          <w:rFonts w:ascii="Arial" w:hAnsi="Arial" w:cs="Arial"/>
          <w:sz w:val="24"/>
          <w:szCs w:val="24"/>
        </w:rPr>
        <w:t>Emmila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Di Paula Carvalho dos Santos, CRP-03/5427; Iara Maria Alves da Cruz Martins, CRP-03/10210; Washington Luan Gonçalves de Oliveira, CRP-03/18055. Também estavam presentes a Coordenadora Geral do CRP-03, </w:t>
      </w:r>
      <w:proofErr w:type="spellStart"/>
      <w:r w:rsidRPr="009D5101">
        <w:rPr>
          <w:rFonts w:ascii="Arial" w:hAnsi="Arial" w:cs="Arial"/>
          <w:sz w:val="24"/>
          <w:szCs w:val="24"/>
        </w:rPr>
        <w:t>Denyse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9D5101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9D5101">
        <w:rPr>
          <w:rFonts w:ascii="Arial" w:hAnsi="Arial" w:cs="Arial"/>
          <w:sz w:val="24"/>
          <w:szCs w:val="24"/>
        </w:rPr>
        <w:t xml:space="preserve">: </w:t>
      </w:r>
      <w:r w:rsidRPr="009D5101">
        <w:rPr>
          <w:rFonts w:ascii="Arial" w:hAnsi="Arial" w:cs="Arial"/>
          <w:b/>
          <w:sz w:val="24"/>
          <w:szCs w:val="24"/>
        </w:rPr>
        <w:t>DELIBERATIVAS</w:t>
      </w:r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>Ponto 1 -</w:t>
      </w:r>
      <w:r w:rsidRPr="009D5101">
        <w:rPr>
          <w:rFonts w:ascii="Arial" w:hAnsi="Arial" w:cs="Arial"/>
          <w:sz w:val="24"/>
          <w:szCs w:val="24"/>
        </w:rPr>
        <w:t xml:space="preserve">Atualização da declaração; </w:t>
      </w:r>
      <w:r w:rsidRPr="009D5101">
        <w:rPr>
          <w:rFonts w:ascii="Arial" w:hAnsi="Arial" w:cs="Arial"/>
          <w:b/>
          <w:sz w:val="24"/>
          <w:szCs w:val="24"/>
        </w:rPr>
        <w:t>Ponto 2 -</w:t>
      </w:r>
      <w:r w:rsidRPr="009D5101">
        <w:rPr>
          <w:rFonts w:ascii="Arial" w:hAnsi="Arial" w:cs="Arial"/>
          <w:sz w:val="24"/>
          <w:szCs w:val="24"/>
        </w:rPr>
        <w:t xml:space="preserve"> Convite para evento - Coordenação de Promoção da Equidade em Saúde (CPES); </w:t>
      </w:r>
      <w:r w:rsidRPr="009D5101">
        <w:rPr>
          <w:rFonts w:ascii="Arial" w:hAnsi="Arial" w:cs="Arial"/>
          <w:b/>
          <w:sz w:val="24"/>
          <w:szCs w:val="24"/>
        </w:rPr>
        <w:t xml:space="preserve">Ponto 3 - </w:t>
      </w:r>
      <w:r w:rsidRPr="009D5101">
        <w:rPr>
          <w:rFonts w:ascii="Arial" w:hAnsi="Arial" w:cs="Arial"/>
          <w:sz w:val="24"/>
          <w:szCs w:val="24"/>
        </w:rPr>
        <w:t xml:space="preserve">Aquisição de webcam – CRP-03; </w:t>
      </w:r>
      <w:r w:rsidRPr="009D5101">
        <w:rPr>
          <w:rFonts w:ascii="Arial" w:hAnsi="Arial" w:cs="Arial"/>
          <w:b/>
          <w:sz w:val="24"/>
          <w:szCs w:val="24"/>
        </w:rPr>
        <w:t>Ponto 4 -</w:t>
      </w:r>
      <w:r w:rsidRPr="009D5101">
        <w:rPr>
          <w:rFonts w:ascii="Arial" w:hAnsi="Arial" w:cs="Arial"/>
          <w:sz w:val="24"/>
          <w:szCs w:val="24"/>
        </w:rPr>
        <w:t xml:space="preserve"> Minuta da CI 02/2021; </w:t>
      </w:r>
      <w:r w:rsidRPr="009D5101">
        <w:rPr>
          <w:rFonts w:ascii="Arial" w:hAnsi="Arial" w:cs="Arial"/>
          <w:b/>
          <w:sz w:val="24"/>
          <w:szCs w:val="24"/>
        </w:rPr>
        <w:t>Ponto 5 -</w:t>
      </w:r>
      <w:r w:rsidRPr="009D5101">
        <w:rPr>
          <w:rFonts w:ascii="Arial" w:hAnsi="Arial" w:cs="Arial"/>
          <w:sz w:val="24"/>
          <w:szCs w:val="24"/>
        </w:rPr>
        <w:t xml:space="preserve"> Bloqueio Judicial referente a anuidades; </w:t>
      </w:r>
      <w:r w:rsidRPr="009D5101">
        <w:rPr>
          <w:rFonts w:ascii="Arial" w:hAnsi="Arial" w:cs="Arial"/>
          <w:b/>
          <w:sz w:val="24"/>
          <w:szCs w:val="24"/>
        </w:rPr>
        <w:t>Ponto 6 -</w:t>
      </w:r>
      <w:r w:rsidRPr="009D5101">
        <w:rPr>
          <w:rFonts w:ascii="Arial" w:hAnsi="Arial" w:cs="Arial"/>
          <w:sz w:val="24"/>
          <w:szCs w:val="24"/>
        </w:rPr>
        <w:t xml:space="preserve"> Transposição contábil; </w:t>
      </w:r>
      <w:r w:rsidRPr="009D5101">
        <w:rPr>
          <w:rFonts w:ascii="Arial" w:hAnsi="Arial" w:cs="Arial"/>
          <w:b/>
          <w:sz w:val="24"/>
          <w:szCs w:val="24"/>
        </w:rPr>
        <w:t>Ponto 7 -</w:t>
      </w:r>
      <w:r w:rsidRPr="009D5101">
        <w:rPr>
          <w:rFonts w:ascii="Arial" w:hAnsi="Arial" w:cs="Arial"/>
          <w:sz w:val="24"/>
          <w:szCs w:val="24"/>
        </w:rPr>
        <w:t xml:space="preserve"> Publicação CREPOP/CRP-03; </w:t>
      </w:r>
      <w:r w:rsidRPr="009D5101">
        <w:rPr>
          <w:rFonts w:ascii="Arial" w:hAnsi="Arial" w:cs="Arial"/>
          <w:b/>
          <w:sz w:val="24"/>
          <w:szCs w:val="24"/>
        </w:rPr>
        <w:t xml:space="preserve">Ponto 8 - </w:t>
      </w:r>
      <w:r w:rsidRPr="009D5101">
        <w:rPr>
          <w:rFonts w:ascii="Arial" w:hAnsi="Arial" w:cs="Arial"/>
          <w:sz w:val="24"/>
          <w:szCs w:val="24"/>
        </w:rPr>
        <w:t xml:space="preserve">CIP provisória; </w:t>
      </w:r>
      <w:r w:rsidRPr="009D5101">
        <w:rPr>
          <w:rFonts w:ascii="Arial" w:hAnsi="Arial" w:cs="Arial"/>
          <w:b/>
          <w:sz w:val="24"/>
          <w:szCs w:val="24"/>
        </w:rPr>
        <w:t>Ponto 9 -</w:t>
      </w:r>
      <w:r w:rsidRPr="009D5101">
        <w:rPr>
          <w:rFonts w:ascii="Arial" w:hAnsi="Arial" w:cs="Arial"/>
          <w:sz w:val="24"/>
          <w:szCs w:val="24"/>
        </w:rPr>
        <w:t xml:space="preserve"> Convite para evento – FAINOR; </w:t>
      </w:r>
      <w:r w:rsidRPr="009D5101">
        <w:rPr>
          <w:rFonts w:ascii="Arial" w:hAnsi="Arial" w:cs="Arial"/>
          <w:b/>
          <w:sz w:val="24"/>
          <w:szCs w:val="24"/>
        </w:rPr>
        <w:t>Ponto 10 -</w:t>
      </w:r>
      <w:r w:rsidRPr="009D5101">
        <w:rPr>
          <w:rFonts w:ascii="Arial" w:hAnsi="Arial" w:cs="Arial"/>
          <w:sz w:val="24"/>
          <w:szCs w:val="24"/>
        </w:rPr>
        <w:t xml:space="preserve"> Título de especialista; </w:t>
      </w:r>
      <w:r w:rsidRPr="009D5101">
        <w:rPr>
          <w:rFonts w:ascii="Arial" w:hAnsi="Arial" w:cs="Arial"/>
          <w:b/>
          <w:sz w:val="24"/>
          <w:szCs w:val="24"/>
        </w:rPr>
        <w:t>Ponto 11 -</w:t>
      </w:r>
      <w:r w:rsidRPr="009D5101">
        <w:rPr>
          <w:rFonts w:ascii="Arial" w:hAnsi="Arial" w:cs="Arial"/>
          <w:sz w:val="24"/>
          <w:szCs w:val="24"/>
        </w:rPr>
        <w:t xml:space="preserve"> Interrupção Temporária de Anuidade; </w:t>
      </w:r>
      <w:r w:rsidRPr="009D5101">
        <w:rPr>
          <w:rFonts w:ascii="Arial" w:hAnsi="Arial" w:cs="Arial"/>
          <w:b/>
          <w:sz w:val="24"/>
          <w:szCs w:val="24"/>
        </w:rPr>
        <w:t>Ponto 12 -</w:t>
      </w:r>
      <w:r w:rsidRPr="009D5101">
        <w:rPr>
          <w:rFonts w:ascii="Arial" w:hAnsi="Arial" w:cs="Arial"/>
          <w:sz w:val="24"/>
          <w:szCs w:val="24"/>
        </w:rPr>
        <w:t xml:space="preserve"> Recarga de Extintores sede do CRP-03; </w:t>
      </w:r>
      <w:r w:rsidRPr="009D5101">
        <w:rPr>
          <w:rFonts w:ascii="Arial" w:hAnsi="Arial" w:cs="Arial"/>
          <w:b/>
          <w:sz w:val="24"/>
          <w:szCs w:val="24"/>
        </w:rPr>
        <w:t>Ponto 13 –</w:t>
      </w:r>
      <w:r w:rsidRPr="009D5101">
        <w:rPr>
          <w:rFonts w:ascii="Arial" w:hAnsi="Arial" w:cs="Arial"/>
          <w:sz w:val="24"/>
          <w:szCs w:val="24"/>
        </w:rPr>
        <w:t xml:space="preserve"> Projeto de evento – GTDDCA; </w:t>
      </w:r>
      <w:r w:rsidRPr="009D5101">
        <w:rPr>
          <w:rFonts w:ascii="Arial" w:hAnsi="Arial" w:cs="Arial"/>
          <w:b/>
          <w:sz w:val="24"/>
          <w:szCs w:val="24"/>
        </w:rPr>
        <w:t>Ponto 14 –</w:t>
      </w:r>
      <w:r w:rsidRPr="009D5101">
        <w:rPr>
          <w:rFonts w:ascii="Arial" w:hAnsi="Arial" w:cs="Arial"/>
          <w:sz w:val="24"/>
          <w:szCs w:val="24"/>
        </w:rPr>
        <w:t xml:space="preserve"> Auxilio deslocamento – COF; </w:t>
      </w:r>
      <w:r w:rsidRPr="009D5101">
        <w:rPr>
          <w:rFonts w:ascii="Arial" w:hAnsi="Arial" w:cs="Arial"/>
          <w:b/>
          <w:sz w:val="24"/>
          <w:szCs w:val="24"/>
        </w:rPr>
        <w:t>Ponto 15 –</w:t>
      </w:r>
      <w:r w:rsidRPr="009D5101">
        <w:rPr>
          <w:rFonts w:ascii="Arial" w:hAnsi="Arial" w:cs="Arial"/>
          <w:sz w:val="24"/>
          <w:szCs w:val="24"/>
        </w:rPr>
        <w:t xml:space="preserve"> Férias da Coordenação Geral; </w:t>
      </w:r>
      <w:r w:rsidRPr="009D5101">
        <w:rPr>
          <w:rFonts w:ascii="Arial" w:hAnsi="Arial" w:cs="Arial"/>
          <w:b/>
          <w:sz w:val="24"/>
          <w:szCs w:val="24"/>
        </w:rPr>
        <w:t>Ponto 16 –</w:t>
      </w:r>
      <w:r w:rsidRPr="009D5101">
        <w:rPr>
          <w:rFonts w:ascii="Arial" w:hAnsi="Arial" w:cs="Arial"/>
          <w:sz w:val="24"/>
          <w:szCs w:val="24"/>
        </w:rPr>
        <w:t xml:space="preserve"> Carteira com título de especialista; </w:t>
      </w:r>
      <w:r w:rsidRPr="009D5101">
        <w:rPr>
          <w:rFonts w:ascii="Arial" w:hAnsi="Arial" w:cs="Arial"/>
          <w:b/>
          <w:sz w:val="24"/>
          <w:szCs w:val="24"/>
        </w:rPr>
        <w:t>Ponto 17 –</w:t>
      </w:r>
      <w:r w:rsidRPr="009D5101">
        <w:rPr>
          <w:rFonts w:ascii="Arial" w:hAnsi="Arial" w:cs="Arial"/>
          <w:sz w:val="24"/>
          <w:szCs w:val="24"/>
        </w:rPr>
        <w:t xml:space="preserve"> Suporte a Sede; </w:t>
      </w:r>
      <w:r w:rsidRPr="009D5101">
        <w:rPr>
          <w:rFonts w:ascii="Arial" w:hAnsi="Arial" w:cs="Arial"/>
          <w:b/>
          <w:sz w:val="24"/>
          <w:szCs w:val="24"/>
        </w:rPr>
        <w:t>O que ocorrer</w:t>
      </w:r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>Às 08h25min iniciaram-se os debates</w:t>
      </w:r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>DELIBERATIVAS</w:t>
      </w:r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 xml:space="preserve">Ponto 1 - </w:t>
      </w:r>
      <w:r w:rsidRPr="009D5101">
        <w:rPr>
          <w:rFonts w:ascii="Arial" w:hAnsi="Arial" w:cs="Arial"/>
          <w:sz w:val="24"/>
          <w:szCs w:val="24"/>
        </w:rPr>
        <w:t xml:space="preserve">Atualização da declaração. A Comissão título de especialista sugere a inserção de texto nas declarações de título de especialista "Enfatizamos que a carteira profissional será devidamente entregue através do serviço de agendamento do CRP-03, devido à pandemia do COVID-19".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A coordenadora geral estabelecerá diálogo com as assessoras da comissão de especialistas para elaboração do texto da declaração, posteriormente será apreciado em reunião de diretoria. </w:t>
      </w:r>
      <w:r w:rsidRPr="009D5101">
        <w:rPr>
          <w:rFonts w:ascii="Arial" w:hAnsi="Arial" w:cs="Arial"/>
          <w:b/>
          <w:sz w:val="24"/>
          <w:szCs w:val="24"/>
        </w:rPr>
        <w:t>Ponto 2 -</w:t>
      </w:r>
      <w:r w:rsidRPr="009D5101">
        <w:rPr>
          <w:rFonts w:ascii="Arial" w:hAnsi="Arial" w:cs="Arial"/>
          <w:sz w:val="24"/>
          <w:szCs w:val="24"/>
        </w:rPr>
        <w:t xml:space="preserve"> Convite para evento - Coordenação de Promoção da Equidade em Saúde (CPES). Convite para a Mesa Redonda em Alusão ao Dia de Mobilização em Prol da Saúde da População Negra, a ser realizado no dia 26/10/2021, às 9h.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Foi indicado a psicóloga Paula Cunha, CRP-03/19665, Coordenadora do Grupo de Trabalho Psicologia e Relações Raciais do CRP-03 em Feira de Santana para representação desta autarquia, entretanto a mesma informou indisponibilidade e indicaria uma/um membra/o do GTPRR de Feira de Santana. </w:t>
      </w:r>
      <w:r w:rsidRPr="009D5101">
        <w:rPr>
          <w:rFonts w:ascii="Arial" w:hAnsi="Arial" w:cs="Arial"/>
          <w:b/>
          <w:sz w:val="24"/>
          <w:szCs w:val="24"/>
        </w:rPr>
        <w:t>Ponto 3 -</w:t>
      </w:r>
      <w:r w:rsidRPr="009D5101">
        <w:rPr>
          <w:rFonts w:ascii="Arial" w:hAnsi="Arial" w:cs="Arial"/>
          <w:sz w:val="24"/>
          <w:szCs w:val="24"/>
        </w:rPr>
        <w:t xml:space="preserve"> Aquisição de webcam – CRP-03. Considerando a necessidade, o setor de Informática solicita compra de quatro webcam.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Será adicionado ao pregão a aquisição de 5 webcam, que poderá ser por registro de preço. </w:t>
      </w:r>
      <w:r w:rsidRPr="009D5101">
        <w:rPr>
          <w:rFonts w:ascii="Arial" w:hAnsi="Arial" w:cs="Arial"/>
          <w:b/>
          <w:sz w:val="24"/>
          <w:szCs w:val="24"/>
        </w:rPr>
        <w:t>3.1.</w:t>
      </w:r>
      <w:r w:rsidRPr="009D5101">
        <w:rPr>
          <w:rFonts w:ascii="Arial" w:hAnsi="Arial" w:cs="Arial"/>
          <w:sz w:val="24"/>
          <w:szCs w:val="24"/>
        </w:rPr>
        <w:t xml:space="preserve"> Será acrescentado 1 notebook para Feira de Santana e 1 notebook para região Santa Cruz. </w:t>
      </w:r>
      <w:r w:rsidRPr="009D5101">
        <w:rPr>
          <w:rFonts w:ascii="Arial" w:hAnsi="Arial" w:cs="Arial"/>
          <w:b/>
          <w:sz w:val="24"/>
          <w:szCs w:val="24"/>
        </w:rPr>
        <w:t>Ponto 4 -</w:t>
      </w:r>
      <w:r w:rsidRPr="009D5101">
        <w:rPr>
          <w:rFonts w:ascii="Arial" w:hAnsi="Arial" w:cs="Arial"/>
          <w:sz w:val="24"/>
          <w:szCs w:val="24"/>
        </w:rPr>
        <w:t xml:space="preserve"> Minuta da CI 02/2021. Considerando a necessidade do bom andamento dos serviços administrativos e com o intuito de uniformizar as regras relativas à apresentação de atestados.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Será apreciado em plenária. </w:t>
      </w:r>
      <w:r w:rsidRPr="009D5101">
        <w:rPr>
          <w:rFonts w:ascii="Arial" w:hAnsi="Arial" w:cs="Arial"/>
          <w:b/>
          <w:sz w:val="24"/>
          <w:szCs w:val="24"/>
        </w:rPr>
        <w:t>Ponto 5 -</w:t>
      </w:r>
      <w:r w:rsidRPr="009D5101">
        <w:rPr>
          <w:rFonts w:ascii="Arial" w:hAnsi="Arial" w:cs="Arial"/>
          <w:sz w:val="24"/>
          <w:szCs w:val="24"/>
        </w:rPr>
        <w:t xml:space="preserve"> Bloqueio Ju</w:t>
      </w:r>
      <w:r w:rsidR="009C0BB6">
        <w:rPr>
          <w:rFonts w:ascii="Arial" w:hAnsi="Arial" w:cs="Arial"/>
          <w:sz w:val="24"/>
          <w:szCs w:val="24"/>
        </w:rPr>
        <w:t xml:space="preserve">dicial referente a anuidades. A/o profissional </w:t>
      </w:r>
      <w:r w:rsidRPr="009D5101">
        <w:rPr>
          <w:rFonts w:ascii="Arial" w:hAnsi="Arial" w:cs="Arial"/>
          <w:sz w:val="24"/>
          <w:szCs w:val="24"/>
        </w:rPr>
        <w:t>CRP-03/005136 informa ter solicitado o cancelamen</w:t>
      </w:r>
      <w:r w:rsidR="009C0BB6">
        <w:rPr>
          <w:rFonts w:ascii="Arial" w:hAnsi="Arial" w:cs="Arial"/>
          <w:sz w:val="24"/>
          <w:szCs w:val="24"/>
        </w:rPr>
        <w:t xml:space="preserve">to da inscrição e relata alguns </w:t>
      </w:r>
      <w:r w:rsidR="009C0BB6" w:rsidRPr="009D5101">
        <w:rPr>
          <w:rFonts w:ascii="Arial" w:hAnsi="Arial" w:cs="Arial"/>
          <w:sz w:val="24"/>
          <w:szCs w:val="24"/>
        </w:rPr>
        <w:t>questionamentos</w:t>
      </w:r>
      <w:r w:rsidRPr="009D5101">
        <w:rPr>
          <w:rFonts w:ascii="Arial" w:hAnsi="Arial" w:cs="Arial"/>
          <w:sz w:val="24"/>
          <w:szCs w:val="24"/>
        </w:rPr>
        <w:t xml:space="preserve"> sobre o processo de Execução Fiscal.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>. Compartilhar a questão com o Jurídico fazendo o resgate dos encaminhamentos anteriores</w:t>
      </w:r>
      <w:bookmarkStart w:id="0" w:name="_GoBack"/>
      <w:bookmarkEnd w:id="0"/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>Ponto 6 -</w:t>
      </w:r>
      <w:r w:rsidRPr="009D5101">
        <w:rPr>
          <w:rFonts w:ascii="Arial" w:hAnsi="Arial" w:cs="Arial"/>
          <w:sz w:val="24"/>
          <w:szCs w:val="24"/>
        </w:rPr>
        <w:t xml:space="preserve"> Transposição contábil. Referente a aquisição de Aparelhos de Ar condicionado Sede e </w:t>
      </w:r>
      <w:proofErr w:type="spellStart"/>
      <w:r w:rsidRPr="009D5101">
        <w:rPr>
          <w:rFonts w:ascii="Arial" w:hAnsi="Arial" w:cs="Arial"/>
          <w:sz w:val="24"/>
          <w:szCs w:val="24"/>
        </w:rPr>
        <w:t>subsede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de VCA.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Deferido a realização de transposição contábil para </w:t>
      </w:r>
      <w:r w:rsidRPr="009D5101">
        <w:rPr>
          <w:rFonts w:ascii="Arial" w:hAnsi="Arial" w:cs="Arial"/>
          <w:sz w:val="24"/>
          <w:szCs w:val="24"/>
        </w:rPr>
        <w:lastRenderedPageBreak/>
        <w:t>da</w:t>
      </w:r>
      <w:r>
        <w:rPr>
          <w:rFonts w:ascii="Arial" w:hAnsi="Arial" w:cs="Arial"/>
          <w:sz w:val="24"/>
          <w:szCs w:val="24"/>
        </w:rPr>
        <w:t xml:space="preserve">r andamento à aquisição </w:t>
      </w:r>
      <w:r w:rsidRPr="009D5101">
        <w:rPr>
          <w:rFonts w:ascii="Arial" w:hAnsi="Arial" w:cs="Arial"/>
          <w:sz w:val="24"/>
          <w:szCs w:val="24"/>
        </w:rPr>
        <w:t xml:space="preserve">demandada da conta de reservas </w:t>
      </w:r>
      <w:r w:rsidR="009C0BB6">
        <w:rPr>
          <w:rFonts w:ascii="Arial" w:hAnsi="Arial" w:cs="Arial"/>
          <w:sz w:val="24"/>
          <w:szCs w:val="24"/>
        </w:rPr>
        <w:t xml:space="preserve">e da conta </w:t>
      </w:r>
      <w:proofErr w:type="spellStart"/>
      <w:r w:rsidR="009C0BB6">
        <w:rPr>
          <w:rFonts w:ascii="Arial" w:hAnsi="Arial" w:cs="Arial"/>
          <w:sz w:val="24"/>
          <w:szCs w:val="24"/>
        </w:rPr>
        <w:t>S</w:t>
      </w:r>
      <w:r w:rsidRPr="009D5101">
        <w:rPr>
          <w:rFonts w:ascii="Arial" w:hAnsi="Arial" w:cs="Arial"/>
          <w:sz w:val="24"/>
          <w:szCs w:val="24"/>
        </w:rPr>
        <w:t>ubsedes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. </w:t>
      </w:r>
      <w:r w:rsidRPr="009D5101">
        <w:rPr>
          <w:rFonts w:ascii="Arial" w:hAnsi="Arial" w:cs="Arial"/>
          <w:b/>
          <w:sz w:val="24"/>
          <w:szCs w:val="24"/>
        </w:rPr>
        <w:t>Ponto 7 -</w:t>
      </w:r>
      <w:r w:rsidRPr="009D5101">
        <w:rPr>
          <w:rFonts w:ascii="Arial" w:hAnsi="Arial" w:cs="Arial"/>
          <w:sz w:val="24"/>
          <w:szCs w:val="24"/>
        </w:rPr>
        <w:t xml:space="preserve"> Publicação CREPOP/CRP-03. Sugestão ao relatório da pesquisa realizada pelo CRP-03 junto com o CREPOP sobre o impacto da pandemia na saúde mental de profissionais de psicologia e sociedade em geral solicitando que seja inserida as variáveis de gênero e raça nesta pandemia que tem sido crucial para olharmos o impacto social, econômico, e dentre outros, na saúde mental da população em contexto de saúde pública e mais agora, na crise sanitária que estamos vivendo com a covid-19.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Informar a COMREG e a CDH que os dados do relatório poderão ser disponibilizados caso as comissões desejem desenvolver pesquisa com os quesitos de raça e gênero, em tempo frisa-se que o relatório produzido pelo CREPOP foi enviado ao todo o plenário para apreciação, após a aprovação que o mesmo foi concluído. </w:t>
      </w:r>
      <w:r w:rsidRPr="009D5101">
        <w:rPr>
          <w:rFonts w:ascii="Arial" w:hAnsi="Arial" w:cs="Arial"/>
          <w:b/>
          <w:sz w:val="24"/>
          <w:szCs w:val="24"/>
        </w:rPr>
        <w:t>Ponto 8 -</w:t>
      </w:r>
      <w:r w:rsidRPr="009D5101">
        <w:rPr>
          <w:rFonts w:ascii="Arial" w:hAnsi="Arial" w:cs="Arial"/>
          <w:sz w:val="24"/>
          <w:szCs w:val="24"/>
        </w:rPr>
        <w:t xml:space="preserve"> CIP provisória. A</w:t>
      </w:r>
      <w:r w:rsidR="009C0BB6">
        <w:rPr>
          <w:rFonts w:ascii="Arial" w:hAnsi="Arial" w:cs="Arial"/>
          <w:sz w:val="24"/>
          <w:szCs w:val="24"/>
        </w:rPr>
        <w:t xml:space="preserve"> profissional</w:t>
      </w:r>
      <w:r w:rsidRPr="009D5101">
        <w:rPr>
          <w:rFonts w:ascii="Arial" w:hAnsi="Arial" w:cs="Arial"/>
          <w:sz w:val="24"/>
          <w:szCs w:val="24"/>
        </w:rPr>
        <w:t>, CRP-03/32848 apresentou atestado de co</w:t>
      </w:r>
      <w:r w:rsidR="009C0BB6">
        <w:rPr>
          <w:rFonts w:ascii="Arial" w:hAnsi="Arial" w:cs="Arial"/>
          <w:sz w:val="24"/>
          <w:szCs w:val="24"/>
        </w:rPr>
        <w:t xml:space="preserve">nclusão de curso que possui um </w:t>
      </w:r>
      <w:proofErr w:type="spellStart"/>
      <w:r w:rsidR="009C0BB6">
        <w:rPr>
          <w:rFonts w:ascii="Arial" w:hAnsi="Arial" w:cs="Arial"/>
          <w:sz w:val="24"/>
          <w:szCs w:val="24"/>
        </w:rPr>
        <w:t>Qr</w:t>
      </w:r>
      <w:r w:rsidRPr="009D5101">
        <w:rPr>
          <w:rFonts w:ascii="Arial" w:hAnsi="Arial" w:cs="Arial"/>
          <w:sz w:val="24"/>
          <w:szCs w:val="24"/>
        </w:rPr>
        <w:t>code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de autenticação, entretanto não foi possível a visualização da autenticidade.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>. Será verificado qual servidora/</w:t>
      </w:r>
      <w:proofErr w:type="spellStart"/>
      <w:r w:rsidRPr="009D5101">
        <w:rPr>
          <w:rFonts w:ascii="Arial" w:hAnsi="Arial" w:cs="Arial"/>
          <w:sz w:val="24"/>
          <w:szCs w:val="24"/>
        </w:rPr>
        <w:t>or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realizou o atendimento a profissional. </w:t>
      </w:r>
      <w:r w:rsidRPr="009D5101">
        <w:rPr>
          <w:rFonts w:ascii="Arial" w:hAnsi="Arial" w:cs="Arial"/>
          <w:b/>
          <w:sz w:val="24"/>
          <w:szCs w:val="24"/>
        </w:rPr>
        <w:t>8.1.</w:t>
      </w:r>
      <w:r w:rsidRPr="009D5101">
        <w:rPr>
          <w:rFonts w:ascii="Arial" w:hAnsi="Arial" w:cs="Arial"/>
          <w:sz w:val="24"/>
          <w:szCs w:val="24"/>
        </w:rPr>
        <w:t xml:space="preserve"> Será informado a necessidade da entrega da documentação física, a declaração apresentada deverá utilizar o processo de certificação digital da ICP-Brasil. </w:t>
      </w:r>
      <w:r w:rsidRPr="009D5101">
        <w:rPr>
          <w:rFonts w:ascii="Arial" w:hAnsi="Arial" w:cs="Arial"/>
          <w:b/>
          <w:sz w:val="24"/>
          <w:szCs w:val="24"/>
        </w:rPr>
        <w:t>Ponto 9 -</w:t>
      </w:r>
      <w:r w:rsidRPr="009D5101">
        <w:rPr>
          <w:rFonts w:ascii="Arial" w:hAnsi="Arial" w:cs="Arial"/>
          <w:sz w:val="24"/>
          <w:szCs w:val="24"/>
        </w:rPr>
        <w:t xml:space="preserve"> Convite para evento – FAINOR. Convite ao Conselheiro Presidente do CRP- 03, Washington Luan Gonçalves de Oliveira, CRP-03/18055 para participar da Cerimônia "Meio </w:t>
      </w:r>
      <w:proofErr w:type="spellStart"/>
      <w:r w:rsidRPr="009D5101">
        <w:rPr>
          <w:rFonts w:ascii="Arial" w:hAnsi="Arial" w:cs="Arial"/>
          <w:sz w:val="24"/>
          <w:szCs w:val="24"/>
        </w:rPr>
        <w:t>Psi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", no dia 20 de novembro de 2021, das 09h às 11h, na sede da FAINOR em Vitória da Conquista.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Deferido. </w:t>
      </w:r>
      <w:r w:rsidRPr="009D5101">
        <w:rPr>
          <w:rFonts w:ascii="Arial" w:hAnsi="Arial" w:cs="Arial"/>
          <w:b/>
          <w:sz w:val="24"/>
          <w:szCs w:val="24"/>
        </w:rPr>
        <w:t>Ponto 10 -</w:t>
      </w:r>
      <w:r w:rsidRPr="009D5101">
        <w:rPr>
          <w:rFonts w:ascii="Arial" w:hAnsi="Arial" w:cs="Arial"/>
          <w:sz w:val="24"/>
          <w:szCs w:val="24"/>
        </w:rPr>
        <w:t xml:space="preserve"> Título de especialista. Solicitação de Título de Especialist</w:t>
      </w:r>
      <w:r w:rsidR="009C0BB6">
        <w:rPr>
          <w:rFonts w:ascii="Arial" w:hAnsi="Arial" w:cs="Arial"/>
          <w:sz w:val="24"/>
          <w:szCs w:val="24"/>
        </w:rPr>
        <w:t xml:space="preserve">a apresentada pela/o profissional, </w:t>
      </w:r>
      <w:r w:rsidRPr="009D5101">
        <w:rPr>
          <w:rFonts w:ascii="Arial" w:hAnsi="Arial" w:cs="Arial"/>
          <w:sz w:val="24"/>
          <w:szCs w:val="24"/>
        </w:rPr>
        <w:t xml:space="preserve">CRP-03/13134. O mesmo está solicitando a especialidade em Psicologia Clínica com o certificado do curso de Especialização. A partir das informações contidas no certificado a Comissão de Título de Especialista informou dúvidas, solicitando apreciação da Diretoria, foi solicitado parecer do Jurídico e da Comissão de Títulos de Especialista.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Indeferido conforme pareceres apresentados, a Comissão de Título de Especialista dará o retorno ao profissional. </w:t>
      </w:r>
      <w:r w:rsidRPr="009D5101">
        <w:rPr>
          <w:rFonts w:ascii="Arial" w:hAnsi="Arial" w:cs="Arial"/>
          <w:b/>
          <w:sz w:val="24"/>
          <w:szCs w:val="24"/>
        </w:rPr>
        <w:t>Ponto 11 -</w:t>
      </w:r>
      <w:r w:rsidRPr="009D5101">
        <w:rPr>
          <w:rFonts w:ascii="Arial" w:hAnsi="Arial" w:cs="Arial"/>
          <w:sz w:val="24"/>
          <w:szCs w:val="24"/>
        </w:rPr>
        <w:t xml:space="preserve"> Interrupção Temporária de Anuidade. A</w:t>
      </w:r>
      <w:r w:rsidR="009C0BB6">
        <w:rPr>
          <w:rFonts w:ascii="Arial" w:hAnsi="Arial" w:cs="Arial"/>
          <w:sz w:val="24"/>
          <w:szCs w:val="24"/>
        </w:rPr>
        <w:t>/o</w:t>
      </w:r>
      <w:r w:rsidRPr="009D5101">
        <w:rPr>
          <w:rFonts w:ascii="Arial" w:hAnsi="Arial" w:cs="Arial"/>
          <w:sz w:val="24"/>
          <w:szCs w:val="24"/>
        </w:rPr>
        <w:t xml:space="preserve"> profissional, CRP-03/7808 solicita prorrogação da interrupção temporária do pagamento por motivo de doença.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Deferido. </w:t>
      </w:r>
      <w:r w:rsidRPr="009D5101">
        <w:rPr>
          <w:rFonts w:ascii="Arial" w:hAnsi="Arial" w:cs="Arial"/>
          <w:b/>
          <w:sz w:val="24"/>
          <w:szCs w:val="24"/>
        </w:rPr>
        <w:t>Ponto 12 -</w:t>
      </w:r>
      <w:r w:rsidRPr="009D5101">
        <w:rPr>
          <w:rFonts w:ascii="Arial" w:hAnsi="Arial" w:cs="Arial"/>
          <w:sz w:val="24"/>
          <w:szCs w:val="24"/>
        </w:rPr>
        <w:t xml:space="preserve"> Recarga de Extintores sede do CRP-03. Apreciação de orçamentos para manutenção/recarga e testes anuais que são feitos nos extintores de incêndio da sede do CRP-03.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Deferido a contratação por menor preço a empresa APAG FIRE no valor de R$360,00(trezentos e sessenta reais). </w:t>
      </w:r>
      <w:r w:rsidRPr="009D5101">
        <w:rPr>
          <w:rFonts w:ascii="Arial" w:hAnsi="Arial" w:cs="Arial"/>
          <w:b/>
          <w:sz w:val="24"/>
          <w:szCs w:val="24"/>
        </w:rPr>
        <w:t>Ponto 13 –</w:t>
      </w:r>
      <w:r w:rsidRPr="009D5101">
        <w:rPr>
          <w:rFonts w:ascii="Arial" w:hAnsi="Arial" w:cs="Arial"/>
          <w:sz w:val="24"/>
          <w:szCs w:val="24"/>
        </w:rPr>
        <w:t xml:space="preserve"> Projeto de evento – GTDDCA. O Grupo de Trabalho Defesa de Direitos das Crianças e das/os Adolescentes apresenta o projeto do evento Racismo, Infâncias e Adolescências, a realizar-se dia 11 de novembro de 2021, das 19h às 21h. </w:t>
      </w:r>
      <w:r w:rsidRPr="009D5101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>. Deferido.</w:t>
      </w:r>
      <w:r w:rsidRPr="009D5101">
        <w:rPr>
          <w:rFonts w:ascii="Arial" w:hAnsi="Arial" w:cs="Arial"/>
          <w:b/>
          <w:sz w:val="24"/>
          <w:szCs w:val="24"/>
        </w:rPr>
        <w:t xml:space="preserve"> Ponto</w:t>
      </w:r>
      <w:r w:rsidRPr="009D5101">
        <w:rPr>
          <w:rFonts w:ascii="Arial" w:hAnsi="Arial" w:cs="Arial"/>
          <w:sz w:val="24"/>
          <w:szCs w:val="24"/>
        </w:rPr>
        <w:t xml:space="preserve"> </w:t>
      </w:r>
      <w:r w:rsidRPr="009D5101">
        <w:rPr>
          <w:rFonts w:ascii="Arial" w:hAnsi="Arial" w:cs="Arial"/>
          <w:b/>
          <w:sz w:val="24"/>
          <w:szCs w:val="24"/>
        </w:rPr>
        <w:t>14 –</w:t>
      </w:r>
      <w:r w:rsidRPr="009D5101">
        <w:rPr>
          <w:rFonts w:ascii="Arial" w:hAnsi="Arial" w:cs="Arial"/>
          <w:sz w:val="24"/>
          <w:szCs w:val="24"/>
        </w:rPr>
        <w:t xml:space="preserve"> Auxilio deslocamento – COF. A COF iniciará uma série de visitas pendentes da COF em função da pandemia e para facilitar a logística solicitam que o auxílio deslocamento seja com o valor dobrado para diminuição da quantidade de solicitações. </w:t>
      </w:r>
      <w:r w:rsidRPr="00985B12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Deverá ser preenchido os formulários de solicitação de auxilio informando as datas especificas das visitas, será mantido o valor de R$130,00 disposto na resolução CRP-03 10/2018. </w:t>
      </w:r>
      <w:r w:rsidRPr="00985B12">
        <w:rPr>
          <w:rFonts w:ascii="Arial" w:hAnsi="Arial" w:cs="Arial"/>
          <w:b/>
          <w:sz w:val="24"/>
          <w:szCs w:val="24"/>
        </w:rPr>
        <w:t>Ponto 15 –</w:t>
      </w:r>
      <w:r w:rsidRPr="009D5101">
        <w:rPr>
          <w:rFonts w:ascii="Arial" w:hAnsi="Arial" w:cs="Arial"/>
          <w:sz w:val="24"/>
          <w:szCs w:val="24"/>
        </w:rPr>
        <w:t xml:space="preserve"> Férias da Coordenação Geral. </w:t>
      </w:r>
      <w:r w:rsidRPr="00985B12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Será de 14 dias, o servidor William Pereira Amorim fará a substituição no período de gozo de férias de </w:t>
      </w:r>
      <w:proofErr w:type="spellStart"/>
      <w:r w:rsidRPr="009D5101">
        <w:rPr>
          <w:rFonts w:ascii="Arial" w:hAnsi="Arial" w:cs="Arial"/>
          <w:sz w:val="24"/>
          <w:szCs w:val="24"/>
        </w:rPr>
        <w:t>Denyse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Fernandes França. </w:t>
      </w:r>
      <w:r w:rsidRPr="00985B12">
        <w:rPr>
          <w:rFonts w:ascii="Arial" w:hAnsi="Arial" w:cs="Arial"/>
          <w:b/>
          <w:sz w:val="24"/>
          <w:szCs w:val="24"/>
        </w:rPr>
        <w:t>Ponto 16 –</w:t>
      </w:r>
      <w:r w:rsidRPr="009D5101">
        <w:rPr>
          <w:rFonts w:ascii="Arial" w:hAnsi="Arial" w:cs="Arial"/>
          <w:sz w:val="24"/>
          <w:szCs w:val="24"/>
        </w:rPr>
        <w:t xml:space="preserve"> Carteira com título </w:t>
      </w:r>
      <w:r w:rsidRPr="009D5101">
        <w:rPr>
          <w:rFonts w:ascii="Arial" w:hAnsi="Arial" w:cs="Arial"/>
          <w:sz w:val="24"/>
          <w:szCs w:val="24"/>
        </w:rPr>
        <w:lastRenderedPageBreak/>
        <w:t xml:space="preserve">de especialista. A coordenação sugeriu a comissão de títulos de especialista que no carimbo onde consta a titularidade da/o profissional seja alterada para a frente da CIP, no campo de observações. </w:t>
      </w:r>
      <w:r w:rsidRPr="00985B12">
        <w:rPr>
          <w:rFonts w:ascii="Arial" w:hAnsi="Arial" w:cs="Arial"/>
          <w:b/>
          <w:sz w:val="24"/>
          <w:szCs w:val="24"/>
        </w:rPr>
        <w:t>Encaminhamento</w:t>
      </w:r>
      <w:r w:rsidRPr="009D5101">
        <w:rPr>
          <w:rFonts w:ascii="Arial" w:hAnsi="Arial" w:cs="Arial"/>
          <w:sz w:val="24"/>
          <w:szCs w:val="24"/>
        </w:rPr>
        <w:t xml:space="preserve">. Deferido. </w:t>
      </w:r>
      <w:r w:rsidRPr="00985B12">
        <w:rPr>
          <w:rFonts w:ascii="Arial" w:hAnsi="Arial" w:cs="Arial"/>
          <w:b/>
          <w:sz w:val="24"/>
          <w:szCs w:val="24"/>
        </w:rPr>
        <w:t>Ponto 17 –</w:t>
      </w:r>
      <w:r w:rsidRPr="009D5101">
        <w:rPr>
          <w:rFonts w:ascii="Arial" w:hAnsi="Arial" w:cs="Arial"/>
          <w:sz w:val="24"/>
          <w:szCs w:val="24"/>
        </w:rPr>
        <w:t xml:space="preserve"> Suporte a Sede. Será disponibilizado celular ao servidor </w:t>
      </w:r>
      <w:proofErr w:type="spellStart"/>
      <w:r w:rsidRPr="009D5101">
        <w:rPr>
          <w:rFonts w:ascii="Arial" w:hAnsi="Arial" w:cs="Arial"/>
          <w:sz w:val="24"/>
          <w:szCs w:val="24"/>
        </w:rPr>
        <w:t>Nilvando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Simões Meireles em virtude de contato direto para suporte as demandas da sede do CRP-03, para utilização do aparelho serão adquiridos chip e recarga através do suprimento de fundos. Sem mais, eu, Jamile Tamandaré, por atribuição concedida pela Conselheira Secretária </w:t>
      </w:r>
      <w:proofErr w:type="spellStart"/>
      <w:r w:rsidRPr="009D5101">
        <w:rPr>
          <w:rFonts w:ascii="Arial" w:hAnsi="Arial" w:cs="Arial"/>
          <w:sz w:val="24"/>
          <w:szCs w:val="24"/>
        </w:rPr>
        <w:t>Emmila</w:t>
      </w:r>
      <w:proofErr w:type="spellEnd"/>
      <w:r w:rsidRPr="009D5101">
        <w:rPr>
          <w:rFonts w:ascii="Arial" w:hAnsi="Arial" w:cs="Arial"/>
          <w:sz w:val="24"/>
          <w:szCs w:val="24"/>
        </w:rPr>
        <w:t xml:space="preserve"> Di Paula C. Dos Santos, lavro está ata que será assinada por quem é de direito. Salvador, 25 de outubro de 2021.</w:t>
      </w:r>
      <w:r w:rsidR="00985B12">
        <w:rPr>
          <w:rFonts w:ascii="Arial" w:hAnsi="Arial" w:cs="Arial"/>
          <w:sz w:val="24"/>
          <w:szCs w:val="24"/>
        </w:rPr>
        <w:t xml:space="preserve"> XXXXXXXXXXXXXX</w:t>
      </w:r>
    </w:p>
    <w:sectPr w:rsidR="000D60A1" w:rsidRPr="009D5101">
      <w:headerReference w:type="even" r:id="rId8"/>
      <w:headerReference w:type="default" r:id="rId9"/>
      <w:headerReference w:type="first" r:id="rId10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E94E" w14:textId="77777777" w:rsidR="0080620D" w:rsidRDefault="0080620D">
      <w:pPr>
        <w:spacing w:after="0" w:line="240" w:lineRule="auto"/>
      </w:pPr>
      <w:r>
        <w:separator/>
      </w:r>
    </w:p>
  </w:endnote>
  <w:endnote w:type="continuationSeparator" w:id="0">
    <w:p w14:paraId="65A15235" w14:textId="77777777" w:rsidR="0080620D" w:rsidRDefault="0080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2DB3" w14:textId="77777777" w:rsidR="0080620D" w:rsidRDefault="0080620D">
      <w:pPr>
        <w:spacing w:after="0" w:line="240" w:lineRule="auto"/>
      </w:pPr>
      <w:r>
        <w:separator/>
      </w:r>
    </w:p>
  </w:footnote>
  <w:footnote w:type="continuationSeparator" w:id="0">
    <w:p w14:paraId="01607B80" w14:textId="77777777" w:rsidR="0080620D" w:rsidRDefault="0080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80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80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80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29F1"/>
    <w:multiLevelType w:val="multilevel"/>
    <w:tmpl w:val="8EB8A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8108E"/>
    <w:multiLevelType w:val="multilevel"/>
    <w:tmpl w:val="A1942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474788"/>
    <w:multiLevelType w:val="multilevel"/>
    <w:tmpl w:val="FF621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37B82"/>
    <w:rsid w:val="00047DE3"/>
    <w:rsid w:val="000728F0"/>
    <w:rsid w:val="00077ADE"/>
    <w:rsid w:val="00084581"/>
    <w:rsid w:val="0008527C"/>
    <w:rsid w:val="00086EF2"/>
    <w:rsid w:val="000C5728"/>
    <w:rsid w:val="000D60A1"/>
    <w:rsid w:val="000E0A47"/>
    <w:rsid w:val="000F4189"/>
    <w:rsid w:val="001033A5"/>
    <w:rsid w:val="00121AF0"/>
    <w:rsid w:val="00123898"/>
    <w:rsid w:val="001348C8"/>
    <w:rsid w:val="001668E5"/>
    <w:rsid w:val="00213573"/>
    <w:rsid w:val="0022175C"/>
    <w:rsid w:val="002252B0"/>
    <w:rsid w:val="002273D9"/>
    <w:rsid w:val="002354AD"/>
    <w:rsid w:val="002475FC"/>
    <w:rsid w:val="002608F4"/>
    <w:rsid w:val="00266B21"/>
    <w:rsid w:val="002B6B67"/>
    <w:rsid w:val="002D5C13"/>
    <w:rsid w:val="003027EF"/>
    <w:rsid w:val="00305ABD"/>
    <w:rsid w:val="003178B0"/>
    <w:rsid w:val="00356DFB"/>
    <w:rsid w:val="003708C5"/>
    <w:rsid w:val="00374E32"/>
    <w:rsid w:val="00385D85"/>
    <w:rsid w:val="003D19AD"/>
    <w:rsid w:val="003E5426"/>
    <w:rsid w:val="00411666"/>
    <w:rsid w:val="004315D3"/>
    <w:rsid w:val="0043396F"/>
    <w:rsid w:val="0044016A"/>
    <w:rsid w:val="00451FA5"/>
    <w:rsid w:val="00495FCC"/>
    <w:rsid w:val="004C53E5"/>
    <w:rsid w:val="00503285"/>
    <w:rsid w:val="00510442"/>
    <w:rsid w:val="00514042"/>
    <w:rsid w:val="00520CBC"/>
    <w:rsid w:val="00527571"/>
    <w:rsid w:val="005329DF"/>
    <w:rsid w:val="00541CD3"/>
    <w:rsid w:val="00542B5D"/>
    <w:rsid w:val="00565E46"/>
    <w:rsid w:val="005705F9"/>
    <w:rsid w:val="0057710C"/>
    <w:rsid w:val="005829F9"/>
    <w:rsid w:val="005C590B"/>
    <w:rsid w:val="005D3E4B"/>
    <w:rsid w:val="005F43E0"/>
    <w:rsid w:val="00630E72"/>
    <w:rsid w:val="006364CC"/>
    <w:rsid w:val="00663887"/>
    <w:rsid w:val="00664A9D"/>
    <w:rsid w:val="00684287"/>
    <w:rsid w:val="00687E0F"/>
    <w:rsid w:val="00693B60"/>
    <w:rsid w:val="006A176F"/>
    <w:rsid w:val="006C2D84"/>
    <w:rsid w:val="006E5D9D"/>
    <w:rsid w:val="006F7D26"/>
    <w:rsid w:val="00734E9B"/>
    <w:rsid w:val="007352DE"/>
    <w:rsid w:val="00776205"/>
    <w:rsid w:val="00780C5C"/>
    <w:rsid w:val="00782D27"/>
    <w:rsid w:val="007926F7"/>
    <w:rsid w:val="007C339C"/>
    <w:rsid w:val="007E3967"/>
    <w:rsid w:val="007E4D58"/>
    <w:rsid w:val="007F2B84"/>
    <w:rsid w:val="007F76BE"/>
    <w:rsid w:val="008047D7"/>
    <w:rsid w:val="0080620D"/>
    <w:rsid w:val="00811065"/>
    <w:rsid w:val="0081438F"/>
    <w:rsid w:val="00816BD3"/>
    <w:rsid w:val="008176D0"/>
    <w:rsid w:val="00822BC6"/>
    <w:rsid w:val="00822D70"/>
    <w:rsid w:val="0083383D"/>
    <w:rsid w:val="008501F3"/>
    <w:rsid w:val="0085348E"/>
    <w:rsid w:val="0086645B"/>
    <w:rsid w:val="00884472"/>
    <w:rsid w:val="008C2BD8"/>
    <w:rsid w:val="008D772E"/>
    <w:rsid w:val="008F7FCF"/>
    <w:rsid w:val="009003F1"/>
    <w:rsid w:val="009279F3"/>
    <w:rsid w:val="00931AB1"/>
    <w:rsid w:val="00936AE0"/>
    <w:rsid w:val="009425F7"/>
    <w:rsid w:val="00954C69"/>
    <w:rsid w:val="00985B12"/>
    <w:rsid w:val="009860DE"/>
    <w:rsid w:val="009B375C"/>
    <w:rsid w:val="009B4857"/>
    <w:rsid w:val="009B4E4B"/>
    <w:rsid w:val="009C0BB6"/>
    <w:rsid w:val="009D5101"/>
    <w:rsid w:val="009E4B4C"/>
    <w:rsid w:val="00A035A7"/>
    <w:rsid w:val="00A057D6"/>
    <w:rsid w:val="00A071E2"/>
    <w:rsid w:val="00A07593"/>
    <w:rsid w:val="00A14616"/>
    <w:rsid w:val="00A24CC2"/>
    <w:rsid w:val="00A54243"/>
    <w:rsid w:val="00A733FD"/>
    <w:rsid w:val="00A94163"/>
    <w:rsid w:val="00A977EC"/>
    <w:rsid w:val="00AB3B4C"/>
    <w:rsid w:val="00AF08BA"/>
    <w:rsid w:val="00AF3D59"/>
    <w:rsid w:val="00B27C1A"/>
    <w:rsid w:val="00B44E8C"/>
    <w:rsid w:val="00B471C0"/>
    <w:rsid w:val="00B52CCF"/>
    <w:rsid w:val="00B76E96"/>
    <w:rsid w:val="00B86DFC"/>
    <w:rsid w:val="00BB4319"/>
    <w:rsid w:val="00BC7BD4"/>
    <w:rsid w:val="00BD6E16"/>
    <w:rsid w:val="00BF1627"/>
    <w:rsid w:val="00BF2B15"/>
    <w:rsid w:val="00BF3B72"/>
    <w:rsid w:val="00C2765D"/>
    <w:rsid w:val="00C478F0"/>
    <w:rsid w:val="00CA3E11"/>
    <w:rsid w:val="00CD47DC"/>
    <w:rsid w:val="00CF2F56"/>
    <w:rsid w:val="00D00294"/>
    <w:rsid w:val="00D37EFE"/>
    <w:rsid w:val="00D52A7D"/>
    <w:rsid w:val="00D5460E"/>
    <w:rsid w:val="00D57AE3"/>
    <w:rsid w:val="00D639E2"/>
    <w:rsid w:val="00DA58B4"/>
    <w:rsid w:val="00DB5384"/>
    <w:rsid w:val="00DD1C58"/>
    <w:rsid w:val="00DD68C9"/>
    <w:rsid w:val="00DE2721"/>
    <w:rsid w:val="00E01A73"/>
    <w:rsid w:val="00E03A99"/>
    <w:rsid w:val="00E118A7"/>
    <w:rsid w:val="00E325FC"/>
    <w:rsid w:val="00E534FB"/>
    <w:rsid w:val="00E9748F"/>
    <w:rsid w:val="00EB280E"/>
    <w:rsid w:val="00EB324E"/>
    <w:rsid w:val="00EC5073"/>
    <w:rsid w:val="00EC524D"/>
    <w:rsid w:val="00EC6FA7"/>
    <w:rsid w:val="00EE0041"/>
    <w:rsid w:val="00EE6223"/>
    <w:rsid w:val="00EF527B"/>
    <w:rsid w:val="00F00DB9"/>
    <w:rsid w:val="00F1645F"/>
    <w:rsid w:val="00F30CAE"/>
    <w:rsid w:val="00F65058"/>
    <w:rsid w:val="00F752AD"/>
    <w:rsid w:val="00F8030B"/>
    <w:rsid w:val="00F82345"/>
    <w:rsid w:val="00FB5342"/>
    <w:rsid w:val="00FC10F4"/>
    <w:rsid w:val="00FC5FF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paragrafonumeradonivel1">
    <w:name w:val="m_paragrafo_numerado_nivel1"/>
    <w:basedOn w:val="Normal"/>
    <w:rsid w:val="005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Abrasivo Digital Studio</dc:creator>
  <cp:lastModifiedBy>Direçao</cp:lastModifiedBy>
  <cp:revision>33</cp:revision>
  <dcterms:created xsi:type="dcterms:W3CDTF">2021-09-06T13:41:00Z</dcterms:created>
  <dcterms:modified xsi:type="dcterms:W3CDTF">2021-11-11T19:45:00Z</dcterms:modified>
</cp:coreProperties>
</file>